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FD" w:rsidRDefault="00862BFD" w:rsidP="00862BFD">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Độc lập – Tự do – Hạnh phúc</w:t>
      </w:r>
      <w:r>
        <w:rPr>
          <w:rFonts w:eastAsia="Times New Roman"/>
          <w:color w:val="000000"/>
          <w:lang w:val="vi-VN"/>
        </w:rPr>
        <w:br/>
        <w:t>---o0o---</w:t>
      </w:r>
      <w:r>
        <w:rPr>
          <w:rFonts w:eastAsia="Times New Roman"/>
          <w:color w:val="000000"/>
          <w:lang w:val="vi-VN"/>
        </w:rPr>
        <w:br/>
      </w:r>
      <w:r>
        <w:rPr>
          <w:rStyle w:val="Strong"/>
          <w:rFonts w:eastAsia="Times New Roman"/>
          <w:color w:val="000000"/>
          <w:lang w:val="vi-VN"/>
        </w:rPr>
        <w:t>HỢP ĐỒNG MUA BÁN HÀNG HÓA</w:t>
      </w:r>
      <w:r>
        <w:rPr>
          <w:rFonts w:eastAsia="Times New Roman"/>
          <w:color w:val="000000"/>
          <w:lang w:val="vi-VN"/>
        </w:rPr>
        <w:br/>
        <w:t> </w:t>
      </w:r>
      <w:r>
        <w:rPr>
          <w:rFonts w:eastAsia="Times New Roman"/>
          <w:color w:val="000000"/>
          <w:lang w:val="vi-VN"/>
        </w:rPr>
        <w:br/>
      </w:r>
      <w:r>
        <w:rPr>
          <w:rStyle w:val="Emphasis"/>
          <w:rFonts w:eastAsia="Times New Roman"/>
          <w:b/>
          <w:bCs/>
          <w:color w:val="000000"/>
          <w:lang w:val="vi-VN"/>
        </w:rPr>
        <w:t>Số: 01/2019/HDMB</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Căn cứ Bộ luật Dân sự số 91/2015/QH13 ngày 24/11/2015 và các văn bản pháp luật liên 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và các văn bản pháp luật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03 tháng 01 năm 2019, chúng tôi gồm có:</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BÁN (“BÊN A”): CÔNG TY DÂN TÀI CHÍNH.</w:t>
      </w:r>
      <w:r>
        <w:rPr>
          <w:rFonts w:eastAsia="Times New Roman"/>
          <w:lang w:val="vi-VN"/>
        </w:rPr>
        <w:t xml:space="preserve"> </w:t>
      </w:r>
    </w:p>
    <w:p w:rsidR="00862BFD" w:rsidRDefault="00862BFD" w:rsidP="00862BFD">
      <w:pPr>
        <w:rPr>
          <w:rFonts w:eastAsia="Times New Roman"/>
          <w:lang w:val="vi-VN"/>
        </w:rPr>
      </w:pPr>
      <w:r>
        <w:rPr>
          <w:rStyle w:val="Strong"/>
          <w:rFonts w:eastAsia="Times New Roman"/>
          <w:color w:val="000000"/>
          <w:lang w:val="vi-VN"/>
        </w:rPr>
        <w:t>Địa chỉ</w:t>
      </w:r>
      <w:r>
        <w:rPr>
          <w:rFonts w:eastAsia="Times New Roman"/>
          <w:color w:val="000000"/>
          <w:lang w:val="vi-VN"/>
        </w:rPr>
        <w:t>             : Tổ 6, khu phố Vạn Hạnh, thị xã Phú Mỹ, huyện Tân Thành, tỉnh Bà Rịa - Vũng Tàu.</w:t>
      </w:r>
      <w:r>
        <w:rPr>
          <w:rFonts w:eastAsia="Times New Roman"/>
          <w:color w:val="000000"/>
          <w:lang w:val="vi-VN"/>
        </w:rPr>
        <w:br/>
      </w:r>
      <w:r>
        <w:rPr>
          <w:rStyle w:val="Strong"/>
          <w:rFonts w:eastAsia="Times New Roman"/>
          <w:color w:val="000000"/>
          <w:lang w:val="vi-VN"/>
        </w:rPr>
        <w:t>Mã số thuế</w:t>
      </w:r>
      <w:r>
        <w:rPr>
          <w:rFonts w:eastAsia="Times New Roman"/>
          <w:color w:val="000000"/>
          <w:lang w:val="vi-VN"/>
        </w:rPr>
        <w:t xml:space="preserve">       : 0309256789.</w:t>
      </w:r>
      <w:r>
        <w:rPr>
          <w:rFonts w:eastAsia="Times New Roman"/>
          <w:color w:val="000000"/>
          <w:lang w:val="vi-VN"/>
        </w:rPr>
        <w:br/>
      </w:r>
      <w:r>
        <w:rPr>
          <w:rStyle w:val="Strong"/>
          <w:rFonts w:eastAsia="Times New Roman"/>
          <w:color w:val="000000"/>
          <w:lang w:val="vi-VN"/>
        </w:rPr>
        <w:t>Đại diện</w:t>
      </w:r>
      <w:r>
        <w:rPr>
          <w:rFonts w:eastAsia="Times New Roman"/>
          <w:color w:val="000000"/>
          <w:lang w:val="vi-VN"/>
        </w:rPr>
        <w:t>           : </w:t>
      </w:r>
      <w:r>
        <w:rPr>
          <w:rStyle w:val="Strong"/>
          <w:rFonts w:eastAsia="Times New Roman"/>
          <w:color w:val="000000"/>
          <w:lang w:val="vi-VN"/>
        </w:rPr>
        <w:t>Ông Phạm Thanh Hải.                  </w:t>
      </w:r>
      <w:r>
        <w:rPr>
          <w:rFonts w:eastAsia="Times New Roman"/>
          <w:color w:val="000000"/>
          <w:lang w:val="vi-VN"/>
        </w:rPr>
        <w:t>Chức vụ           : Giám đốc.</w:t>
      </w:r>
    </w:p>
    <w:p w:rsidR="00862BFD" w:rsidRDefault="00862BFD" w:rsidP="00862BFD">
      <w:pPr>
        <w:rPr>
          <w:rFonts w:eastAsia="Times New Roman"/>
          <w:lang w:val="vi-VN"/>
        </w:rPr>
      </w:pPr>
      <w:r>
        <w:rPr>
          <w:rStyle w:val="Strong"/>
          <w:rFonts w:eastAsia="Times New Roman"/>
          <w:color w:val="000000"/>
          <w:lang w:val="vi-VN"/>
        </w:rPr>
        <w:t>BÊN MUA (“BÊN B”): CÔNG TY TNHH ĐẦU TƯ THƯƠNG MẠI PHÚ XUÂN.</w:t>
      </w:r>
      <w:r>
        <w:rPr>
          <w:rFonts w:eastAsia="Times New Roman"/>
          <w:lang w:val="vi-VN"/>
        </w:rPr>
        <w:t xml:space="preserve"> </w:t>
      </w:r>
    </w:p>
    <w:p w:rsidR="00862BFD" w:rsidRDefault="00862BFD" w:rsidP="00862BFD">
      <w:pPr>
        <w:rPr>
          <w:rFonts w:eastAsia="Times New Roman"/>
          <w:color w:val="000000"/>
          <w:lang w:val="vi-VN"/>
        </w:rPr>
      </w:pPr>
      <w:r>
        <w:rPr>
          <w:rStyle w:val="Strong"/>
          <w:rFonts w:eastAsia="Times New Roman"/>
          <w:color w:val="000000"/>
          <w:lang w:val="vi-VN"/>
        </w:rPr>
        <w:t>Địa chỉ  </w:t>
      </w:r>
      <w:r>
        <w:rPr>
          <w:rFonts w:eastAsia="Times New Roman"/>
          <w:color w:val="000000"/>
          <w:lang w:val="vi-VN"/>
        </w:rPr>
        <w:t>           : Số 6 Độc Lập, thị xã Phú Mỹ, huyện Tân Thành, tỉnh Bà Rịa - Vũng Tàu.</w:t>
      </w:r>
    </w:p>
    <w:p w:rsidR="00862BFD" w:rsidRDefault="00862BFD" w:rsidP="00862BFD">
      <w:pPr>
        <w:rPr>
          <w:rFonts w:eastAsia="Times New Roman"/>
          <w:lang w:val="vi-VN"/>
        </w:rPr>
      </w:pPr>
      <w:r>
        <w:rPr>
          <w:rStyle w:val="Strong"/>
          <w:rFonts w:eastAsia="Times New Roman"/>
          <w:color w:val="000000"/>
          <w:lang w:val="vi-VN"/>
        </w:rPr>
        <w:t>Mã số thuế</w:t>
      </w:r>
      <w:r>
        <w:rPr>
          <w:rFonts w:eastAsia="Times New Roman"/>
          <w:color w:val="000000"/>
          <w:lang w:val="vi-VN"/>
        </w:rPr>
        <w:t>       : 0107638235.</w:t>
      </w:r>
      <w:r>
        <w:rPr>
          <w:rFonts w:eastAsia="Times New Roman"/>
          <w:color w:val="000000"/>
          <w:lang w:val="vi-VN"/>
        </w:rPr>
        <w:br/>
      </w:r>
      <w:r>
        <w:rPr>
          <w:rStyle w:val="Strong"/>
          <w:rFonts w:eastAsia="Times New Roman"/>
          <w:color w:val="000000"/>
          <w:lang w:val="vi-VN"/>
        </w:rPr>
        <w:t>Đại diện </w:t>
      </w:r>
      <w:r>
        <w:rPr>
          <w:rFonts w:eastAsia="Times New Roman"/>
          <w:color w:val="000000"/>
          <w:lang w:val="vi-VN"/>
        </w:rPr>
        <w:t>          : Ông</w:t>
      </w:r>
      <w:r>
        <w:rPr>
          <w:rStyle w:val="Strong"/>
          <w:rFonts w:eastAsia="Times New Roman"/>
          <w:color w:val="000000"/>
          <w:lang w:val="vi-VN"/>
        </w:rPr>
        <w:t xml:space="preserve"> Nguyễn Văn Thế</w:t>
      </w:r>
      <w:r>
        <w:rPr>
          <w:rFonts w:eastAsia="Times New Roman"/>
          <w:color w:val="000000"/>
          <w:lang w:val="vi-VN"/>
        </w:rPr>
        <w:t>                      Chức vụ           : Giám đốc.</w:t>
      </w:r>
    </w:p>
    <w:p w:rsidR="00862BFD" w:rsidRDefault="00862BFD" w:rsidP="00862BFD">
      <w:pPr>
        <w:rPr>
          <w:rFonts w:eastAsia="Times New Roman"/>
          <w:color w:val="000000"/>
          <w:lang w:val="vi-VN"/>
        </w:rPr>
      </w:pPr>
      <w:r>
        <w:rPr>
          <w:rFonts w:eastAsia="Times New Roman"/>
          <w:color w:val="000000"/>
          <w:lang w:val="vi-VN"/>
        </w:rPr>
        <w:t> </w:t>
      </w:r>
      <w:r>
        <w:rPr>
          <w:rFonts w:eastAsia="Times New Roman"/>
          <w:color w:val="000000"/>
          <w:lang w:val="vi-VN"/>
        </w:rPr>
        <w:br/>
        <w:t>Trên cơ sở thỏa thuận, hai bên thống nhất ký kết hợp đồng mua bán hàng hóa với các điều khoản sau đây:</w:t>
      </w:r>
    </w:p>
    <w:p w:rsidR="00862BFD" w:rsidRDefault="00862BFD" w:rsidP="00862BFD">
      <w:pPr>
        <w:rPr>
          <w:rFonts w:eastAsia="Times New Roman"/>
          <w:lang w:val="vi-VN"/>
        </w:rPr>
      </w:pPr>
      <w:r>
        <w:rPr>
          <w:rFonts w:eastAsia="Times New Roman"/>
          <w:color w:val="000000"/>
          <w:lang w:val="vi-VN"/>
        </w:rPr>
        <w:br/>
      </w:r>
      <w:r>
        <w:rPr>
          <w:rStyle w:val="Strong"/>
          <w:rFonts w:eastAsia="Times New Roman"/>
          <w:color w:val="000000"/>
          <w:lang w:val="vi-VN"/>
        </w:rPr>
        <w:t>ĐIỀU 1. TÊN HÀNG - SỐ LƯỢNG - CHẤT LƯỢNG - GIÁ TRỊ HỢP ĐỒNG</w:t>
      </w:r>
      <w:r>
        <w:rPr>
          <w:rFonts w:eastAsia="Times New Roman"/>
          <w:color w:val="000000"/>
          <w:lang w:val="vi-VN"/>
        </w:rPr>
        <w:br/>
      </w:r>
      <w:r>
        <w:rPr>
          <w:rStyle w:val="Emphasis"/>
          <w:rFonts w:eastAsia="Times New Roman"/>
          <w:color w:val="000000"/>
          <w:lang w:val="vi-VN"/>
        </w:rPr>
        <w:t>                                                                                             Đơn vị tính: Việt Nam đồng</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850"/>
        <w:gridCol w:w="1289"/>
        <w:gridCol w:w="1441"/>
        <w:gridCol w:w="1441"/>
        <w:gridCol w:w="1594"/>
      </w:tblGrid>
      <w:tr w:rsidR="00862BFD" w:rsidTr="00D52875">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STT</w:t>
            </w:r>
          </w:p>
        </w:tc>
        <w:tc>
          <w:tcPr>
            <w:tcW w:w="340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Tên hàng hoá</w:t>
            </w:r>
          </w:p>
        </w:tc>
        <w:tc>
          <w:tcPr>
            <w:tcW w:w="114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Đơn vị tính</w:t>
            </w:r>
          </w:p>
        </w:tc>
        <w:tc>
          <w:tcPr>
            <w:tcW w:w="127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Số lượng</w:t>
            </w:r>
          </w:p>
        </w:tc>
        <w:tc>
          <w:tcPr>
            <w:tcW w:w="127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Đơn giá</w:t>
            </w:r>
          </w:p>
        </w:tc>
        <w:tc>
          <w:tcPr>
            <w:tcW w:w="141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Thành tiền</w:t>
            </w:r>
          </w:p>
        </w:tc>
      </w:tr>
      <w:tr w:rsidR="00862BFD" w:rsidTr="00D52875">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01</w:t>
            </w:r>
          </w:p>
        </w:tc>
        <w:tc>
          <w:tcPr>
            <w:tcW w:w="340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Bàn ghế văn phòng VP1269</w:t>
            </w:r>
          </w:p>
        </w:tc>
        <w:tc>
          <w:tcPr>
            <w:tcW w:w="114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Bộ</w:t>
            </w:r>
          </w:p>
        </w:tc>
        <w:tc>
          <w:tcPr>
            <w:tcW w:w="127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5000.000</w:t>
            </w:r>
          </w:p>
        </w:tc>
        <w:tc>
          <w:tcPr>
            <w:tcW w:w="141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 100.000.000</w:t>
            </w:r>
          </w:p>
        </w:tc>
      </w:tr>
      <w:tr w:rsidR="00862BFD" w:rsidTr="00D52875">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rPr>
                <w:rFonts w:eastAsia="Times New Roman"/>
                <w:lang w:val="vi-VN"/>
              </w:rPr>
            </w:pPr>
            <w:r>
              <w:rPr>
                <w:rStyle w:val="Strong"/>
                <w:rFonts w:eastAsia="Times New Roman"/>
                <w:color w:val="000000"/>
                <w:lang w:val="vi-VN"/>
              </w:rPr>
              <w:t>Cộng giá trị tiền hàng</w:t>
            </w:r>
          </w:p>
        </w:tc>
        <w:tc>
          <w:tcPr>
            <w:tcW w:w="141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100.000.000</w:t>
            </w:r>
          </w:p>
        </w:tc>
      </w:tr>
      <w:tr w:rsidR="00862BFD" w:rsidTr="00D52875">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rPr>
                <w:rFonts w:eastAsia="Times New Roman"/>
                <w:lang w:val="vi-VN"/>
              </w:rPr>
            </w:pPr>
            <w:r>
              <w:rPr>
                <w:rFonts w:eastAsia="Times New Roman"/>
                <w:color w:val="000000"/>
                <w:lang w:val="vi-VN"/>
              </w:rPr>
              <w:t>Thuế GTGT 10%</w:t>
            </w:r>
          </w:p>
        </w:tc>
        <w:tc>
          <w:tcPr>
            <w:tcW w:w="141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Fonts w:eastAsia="Times New Roman"/>
                <w:color w:val="000000"/>
                <w:lang w:val="vi-VN"/>
              </w:rPr>
              <w:t>10.000.000</w:t>
            </w:r>
          </w:p>
        </w:tc>
      </w:tr>
      <w:tr w:rsidR="00862BFD" w:rsidTr="00D52875">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rPr>
                <w:rFonts w:eastAsia="Times New Roman"/>
                <w:lang w:val="vi-VN"/>
              </w:rPr>
            </w:pPr>
            <w:r>
              <w:rPr>
                <w:rStyle w:val="Strong"/>
                <w:rFonts w:eastAsia="Times New Roman"/>
                <w:color w:val="000000"/>
                <w:lang w:val="vi-VN"/>
              </w:rPr>
              <w:t>Tổng giá trị Hợp đồng</w:t>
            </w:r>
          </w:p>
        </w:tc>
        <w:tc>
          <w:tcPr>
            <w:tcW w:w="1410" w:type="dxa"/>
            <w:tcBorders>
              <w:top w:val="outset" w:sz="6" w:space="0" w:color="auto"/>
              <w:left w:val="outset" w:sz="6" w:space="0" w:color="auto"/>
              <w:bottom w:val="outset" w:sz="6" w:space="0" w:color="auto"/>
              <w:right w:val="outset" w:sz="6" w:space="0" w:color="auto"/>
            </w:tcBorders>
            <w:vAlign w:val="center"/>
            <w:hideMark/>
          </w:tcPr>
          <w:p w:rsidR="00862BFD" w:rsidRDefault="00862BFD" w:rsidP="00D52875">
            <w:pPr>
              <w:jc w:val="center"/>
              <w:rPr>
                <w:rFonts w:eastAsia="Times New Roman"/>
                <w:lang w:val="vi-VN"/>
              </w:rPr>
            </w:pPr>
            <w:r>
              <w:rPr>
                <w:rStyle w:val="Strong"/>
                <w:rFonts w:eastAsia="Times New Roman"/>
                <w:color w:val="000000"/>
                <w:lang w:val="vi-VN"/>
              </w:rPr>
              <w:t>110.000.000</w:t>
            </w:r>
          </w:p>
        </w:tc>
      </w:tr>
    </w:tbl>
    <w:p w:rsidR="00862BFD" w:rsidRDefault="00862BFD" w:rsidP="00862BFD">
      <w:pPr>
        <w:rPr>
          <w:rFonts w:eastAsia="Times New Roman"/>
          <w:lang w:val="vi-VN"/>
        </w:rPr>
      </w:pPr>
      <w:r>
        <w:rPr>
          <w:rFonts w:eastAsia="Times New Roman"/>
          <w:color w:val="000000"/>
          <w:lang w:val="vi-VN"/>
        </w:rPr>
        <w:t>Số tiền bằng chữ: Một trăm mười triệu đồng</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THANH TOÁN.</w:t>
      </w:r>
    </w:p>
    <w:p w:rsidR="00862BFD" w:rsidRDefault="00862BFD" w:rsidP="00862BFD">
      <w:pPr>
        <w:rPr>
          <w:rFonts w:eastAsia="Times New Roman"/>
          <w:lang w:val="vi-VN"/>
        </w:rPr>
      </w:pPr>
      <w:r>
        <w:rPr>
          <w:rFonts w:eastAsia="Times New Roman"/>
          <w:color w:val="000000"/>
          <w:lang w:val="vi-VN"/>
        </w:rPr>
        <w:lastRenderedPageBreak/>
        <w:t>1. Bên Mua phải thanh toán cho bên Bán số tiền ghi tại Điều 1 của Hợp đồng vào ngày 04/01/2019.</w:t>
      </w:r>
      <w:r>
        <w:rPr>
          <w:rFonts w:eastAsia="Times New Roman"/>
          <w:color w:val="000000"/>
          <w:lang w:val="vi-VN"/>
        </w:rPr>
        <w:br/>
        <w:t>2. Bên Mua thanh toán cho Bên Bán theo hình thức chuyển khoản vào tài khoản của Bên Bán chi tiết như sau:</w:t>
      </w:r>
    </w:p>
    <w:p w:rsidR="00862BFD" w:rsidRDefault="00862BFD" w:rsidP="00862BFD">
      <w:pPr>
        <w:rPr>
          <w:rFonts w:eastAsia="Times New Roman"/>
          <w:lang w:val="vi-VN"/>
        </w:rPr>
      </w:pPr>
      <w:r>
        <w:rPr>
          <w:rFonts w:eastAsia="Times New Roman"/>
          <w:color w:val="000000"/>
          <w:lang w:val="vi-VN"/>
        </w:rPr>
        <w:t>Số tài khoản: 1000006789.</w:t>
      </w:r>
      <w:r>
        <w:rPr>
          <w:rFonts w:eastAsia="Times New Roman"/>
          <w:color w:val="000000"/>
          <w:lang w:val="vi-VN"/>
        </w:rPr>
        <w:br/>
        <w:t>Mở tại: Ngân hàng TMCP Thương Tín. Chi nhánh Vũng Tàu.</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3: THỜI GIAN, ĐỊA ĐIỂM VÀ PHƯƠNG THỨC GIAO HÀNG</w:t>
      </w:r>
      <w:r>
        <w:rPr>
          <w:rFonts w:eastAsia="Times New Roman"/>
          <w:lang w:val="vi-VN"/>
        </w:rPr>
        <w:t xml:space="preserve"> </w:t>
      </w:r>
    </w:p>
    <w:p w:rsidR="00862BFD" w:rsidRDefault="00862BFD" w:rsidP="00862BFD">
      <w:pPr>
        <w:rPr>
          <w:rFonts w:eastAsia="Times New Roman"/>
          <w:color w:val="000000"/>
          <w:lang w:val="vi-VN"/>
        </w:rPr>
      </w:pPr>
      <w:r>
        <w:rPr>
          <w:rFonts w:eastAsia="Times New Roman"/>
          <w:color w:val="000000"/>
          <w:lang w:val="vi-VN"/>
        </w:rPr>
        <w:t>1. Việc bàn giao ống đồng cho Bên Mua được thực hiện vào ngày 04/01/2019.</w:t>
      </w:r>
      <w:r>
        <w:rPr>
          <w:rFonts w:eastAsia="Times New Roman"/>
          <w:color w:val="000000"/>
          <w:lang w:val="vi-VN"/>
        </w:rPr>
        <w:br/>
        <w:t>2. Địa điểm giao nhận hàng tại Trụ sở của Bên Mua: Số 6 Độc Lập, thị xã Phú Mỹ, huyện Tân Thành, tỉnh Bà Rịa - Vũng Tàu.</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4: TRÁCH NHIỆM CỦA CÁC BÊN</w:t>
      </w:r>
      <w:r>
        <w:rPr>
          <w:rFonts w:eastAsia="Times New Roman"/>
          <w:lang w:val="vi-VN"/>
        </w:rPr>
        <w:t xml:space="preserve"> </w:t>
      </w:r>
    </w:p>
    <w:p w:rsidR="00862BFD" w:rsidRDefault="00862BFD" w:rsidP="00862BFD">
      <w:pPr>
        <w:rPr>
          <w:rFonts w:eastAsia="Times New Roman"/>
          <w:lang w:val="vi-VN"/>
        </w:rPr>
      </w:pPr>
      <w:r>
        <w:rPr>
          <w:rFonts w:eastAsia="Times New Roman"/>
          <w:color w:val="000000"/>
          <w:lang w:val="vi-VN"/>
        </w:rPr>
        <w:t>1. Bên Bán có nghĩa vụ giao hàng đúng thời gian, địa điểm, chất lượng và chủng loại theo quy định trong hợp đồng này, trừ trường hợp bất khả kháng.</w:t>
      </w:r>
      <w:r>
        <w:rPr>
          <w:rFonts w:eastAsia="Times New Roman"/>
          <w:color w:val="000000"/>
          <w:lang w:val="vi-VN"/>
        </w:rPr>
        <w:br/>
        <w:t>2. Bên Bán có nghĩa vụ cung cấp đầy đủ hóa đơn, chứng từ, tài liệu hợp lệ cho Bên Mua và chịu trách nhiệm pháp lý về tính hợp lệ của các hóa đơn, chứng từ, tài liệu đã giao.</w:t>
      </w:r>
      <w:r>
        <w:rPr>
          <w:rFonts w:eastAsia="Times New Roman"/>
          <w:color w:val="000000"/>
          <w:lang w:val="vi-VN"/>
        </w:rPr>
        <w:br/>
        <w:t>3. Bên Mua có trách nhiệm thanh toán và nhận hàng theo đúng thời gian đã quy định.</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5: BẤT KHẢ KHÁNG VÀ GIẢI QUYẾT TRANH CHẤP</w:t>
      </w:r>
      <w:r>
        <w:rPr>
          <w:rFonts w:eastAsia="Times New Roman"/>
          <w:lang w:val="vi-VN"/>
        </w:rPr>
        <w:t xml:space="preserve"> </w:t>
      </w:r>
    </w:p>
    <w:p w:rsidR="00862BFD" w:rsidRDefault="00862BFD" w:rsidP="00862BFD">
      <w:pPr>
        <w:rPr>
          <w:rFonts w:eastAsia="Times New Roman"/>
          <w:lang w:val="vi-VN"/>
        </w:rPr>
      </w:pPr>
      <w:r>
        <w:rPr>
          <w:rFonts w:eastAsia="Times New Roman"/>
          <w:color w:val="000000"/>
          <w:lang w:val="vi-VN"/>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w:t>
      </w:r>
      <w:r>
        <w:rPr>
          <w:rFonts w:eastAsia="Times New Roman"/>
          <w:color w:val="000000"/>
          <w:lang w:val="vi-VN"/>
        </w:rPr>
        <w:br/>
        <w:t>gồm nhưng không giới hạn ở: thiên tai, hỏa hoạn, lũ lụt, chiến tranh, can thiệp của chính quyền bằng vũ trang, cản trở giao thông vận tải và các sư kiện khác tương tự.</w:t>
      </w:r>
      <w:r>
        <w:rPr>
          <w:rFonts w:eastAsia="Times New Roman"/>
          <w:color w:val="000000"/>
          <w:lang w:val="vi-VN"/>
        </w:rPr>
        <w:b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r>
        <w:rPr>
          <w:rFonts w:eastAsia="Times New Roman"/>
          <w:color w:val="000000"/>
          <w:lang w:val="vi-VN"/>
        </w:rPr>
        <w:b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Tòa án có thẩm quyền tại Hà Nội. Phán quyết của toà án là quyết định cuối cùng, có giá trị ràng buộc các bên. Bên thua phải chịu toàn bộ các chi phí giải quyết tranh chấp.</w:t>
      </w:r>
    </w:p>
    <w:p w:rsidR="00862BFD" w:rsidRDefault="00862BFD" w:rsidP="00862BFD">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ĐIỀU KHOẢN CHUNG</w:t>
      </w:r>
      <w:r>
        <w:rPr>
          <w:rFonts w:eastAsia="Times New Roman"/>
          <w:lang w:val="vi-VN"/>
        </w:rPr>
        <w:t xml:space="preserve"> </w:t>
      </w:r>
    </w:p>
    <w:p w:rsidR="00862BFD" w:rsidRDefault="00862BFD" w:rsidP="00862BFD">
      <w:pPr>
        <w:rPr>
          <w:rFonts w:eastAsia="Times New Roman"/>
          <w:lang w:val="vi-VN"/>
        </w:rPr>
      </w:pPr>
      <w:r>
        <w:rPr>
          <w:rFonts w:eastAsia="Times New Roman"/>
          <w:color w:val="000000"/>
          <w:lang w:val="vi-VN"/>
        </w:rPr>
        <w:t>1.   Việc thay đổi tên của Bên Mua trên hợp đồng và/hoặc trên hóa đơn sẽ không được chấp nhận.</w:t>
      </w:r>
      <w:r>
        <w:rPr>
          <w:rFonts w:eastAsia="Times New Roman"/>
          <w:color w:val="000000"/>
          <w:lang w:val="vi-VN"/>
        </w:rPr>
        <w:br/>
        <w:t>2.   Hợp đồng này có giá trị thay thế mọi giao dịch, thỏa thuận trước đây của hai bên. Mọi sự bổ sung, sửa đổi hợp đồng này đều phải có sự đồng ý bằng văn bản của hai bên.</w:t>
      </w:r>
      <w:r>
        <w:rPr>
          <w:rFonts w:eastAsia="Times New Roman"/>
          <w:color w:val="000000"/>
          <w:lang w:val="vi-VN"/>
        </w:rPr>
        <w:br/>
        <w:t xml:space="preserve">3.   Trừ các trường hợp được quy định ở trên, Hợp đồng này không thể bị hủy bỏ nếu không có thỏa thuận bằng văn bản của các bên. Trong trường hợp hủy hợp đồng, trách nhiệm liên quan tới phạt vi </w:t>
      </w:r>
      <w:r>
        <w:rPr>
          <w:rFonts w:eastAsia="Times New Roman"/>
          <w:color w:val="000000"/>
          <w:lang w:val="vi-VN"/>
        </w:rPr>
        <w:lastRenderedPageBreak/>
        <w:t>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 xml:space="preserve">01 (hai) </w:t>
      </w:r>
      <w:r>
        <w:rPr>
          <w:rFonts w:eastAsia="Times New Roman"/>
          <w:color w:val="000000"/>
          <w:lang w:val="vi-VN"/>
        </w:rPr>
        <w:t>bản, có giá trị pháp lý như nhau.</w:t>
      </w:r>
      <w:r>
        <w:rPr>
          <w:rFonts w:eastAsia="Times New Roman"/>
          <w:color w:val="000000"/>
          <w:lang w:val="vi-VN"/>
        </w:rPr>
        <w:br/>
        <w:t>5.   Hợp đồng này có hiệu lực kể từ ngày ký và được coi là đã thanh lý khi Bên B đã nhận đủ tiền và Bên A đã nhận hàng.</w:t>
      </w:r>
    </w:p>
    <w:p w:rsidR="00862BFD" w:rsidRDefault="00862BFD" w:rsidP="00862BFD">
      <w:pPr>
        <w:rPr>
          <w:rFonts w:eastAsia="Times New Roman"/>
          <w:lang w:val="vi-VN"/>
        </w:rPr>
      </w:pPr>
      <w:r>
        <w:rPr>
          <w:rFonts w:eastAsia="Times New Roman"/>
          <w:color w:val="000000"/>
          <w:lang w:val="vi-VN"/>
        </w:rPr>
        <w:t> </w:t>
      </w:r>
    </w:p>
    <w:tbl>
      <w:tblPr>
        <w:tblW w:w="0" w:type="auto"/>
        <w:tblCellSpacing w:w="0" w:type="dxa"/>
        <w:tblCellMar>
          <w:left w:w="0" w:type="dxa"/>
          <w:right w:w="0" w:type="dxa"/>
        </w:tblCellMar>
        <w:tblLook w:val="04A0" w:firstRow="1" w:lastRow="0" w:firstColumn="1" w:lastColumn="0" w:noHBand="0" w:noVBand="1"/>
      </w:tblPr>
      <w:tblGrid>
        <w:gridCol w:w="4637"/>
        <w:gridCol w:w="4723"/>
      </w:tblGrid>
      <w:tr w:rsidR="00862BFD" w:rsidTr="00D52875">
        <w:trPr>
          <w:tblCellSpacing w:w="0" w:type="dxa"/>
        </w:trPr>
        <w:tc>
          <w:tcPr>
            <w:tcW w:w="4845" w:type="dxa"/>
            <w:vAlign w:val="center"/>
            <w:hideMark/>
          </w:tcPr>
          <w:p w:rsidR="00862BFD" w:rsidRDefault="00862BFD" w:rsidP="00D52875">
            <w:pPr>
              <w:jc w:val="center"/>
              <w:rPr>
                <w:rFonts w:eastAsia="Times New Roman"/>
                <w:lang w:val="vi-VN"/>
              </w:rPr>
            </w:pPr>
            <w:r>
              <w:rPr>
                <w:rStyle w:val="Strong"/>
                <w:rFonts w:eastAsia="Times New Roman"/>
                <w:color w:val="000000"/>
                <w:lang w:val="vi-VN"/>
              </w:rPr>
              <w:t>Đại diện bên mua</w:t>
            </w:r>
            <w:r>
              <w:rPr>
                <w:rFonts w:eastAsia="Times New Roman"/>
                <w:color w:val="000000"/>
                <w:lang w:val="vi-VN"/>
              </w:rPr>
              <w:br/>
              <w:t>(Ký và đóng dấu)</w:t>
            </w:r>
          </w:p>
        </w:tc>
        <w:tc>
          <w:tcPr>
            <w:tcW w:w="4935" w:type="dxa"/>
            <w:vAlign w:val="center"/>
            <w:hideMark/>
          </w:tcPr>
          <w:p w:rsidR="00862BFD" w:rsidRDefault="00862BFD" w:rsidP="00D52875">
            <w:pPr>
              <w:jc w:val="center"/>
              <w:rPr>
                <w:rFonts w:eastAsia="Times New Roman"/>
                <w:lang w:val="vi-VN"/>
              </w:rPr>
            </w:pPr>
            <w:r>
              <w:rPr>
                <w:rStyle w:val="Strong"/>
                <w:rFonts w:eastAsia="Times New Roman"/>
                <w:color w:val="000000"/>
                <w:lang w:val="vi-VN"/>
              </w:rPr>
              <w:t>Đại diện bên bán</w:t>
            </w:r>
            <w:r>
              <w:rPr>
                <w:rFonts w:eastAsia="Times New Roman"/>
                <w:color w:val="000000"/>
                <w:lang w:val="vi-VN"/>
              </w:rPr>
              <w:br/>
              <w:t>(Ký và đóng dấu)</w:t>
            </w:r>
          </w:p>
        </w:tc>
      </w:tr>
    </w:tbl>
    <w:p w:rsidR="00A117AE" w:rsidRPr="00862BFD" w:rsidRDefault="00862BFD">
      <w:pPr>
        <w:rPr>
          <w:rFonts w:ascii="Times New Roman" w:hAnsi="Times New Roman" w:cs="Times New Roman"/>
          <w:sz w:val="26"/>
          <w:szCs w:val="26"/>
        </w:rPr>
      </w:pPr>
      <w:r>
        <w:rPr>
          <w:rFonts w:eastAsia="Times New Roman"/>
          <w:color w:val="000000"/>
          <w:lang w:val="vi-VN"/>
        </w:rPr>
        <w:t> </w:t>
      </w:r>
      <w:r>
        <w:rPr>
          <w:rFonts w:eastAsia="Times New Roman"/>
          <w:lang w:val="vi-VN"/>
        </w:rPr>
        <w:br/>
      </w:r>
      <w:bookmarkStart w:id="0" w:name="_GoBack"/>
      <w:bookmarkEnd w:id="0"/>
    </w:p>
    <w:sectPr w:rsidR="00A117AE" w:rsidRPr="0086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FD"/>
    <w:rsid w:val="00586A1B"/>
    <w:rsid w:val="007206C5"/>
    <w:rsid w:val="00862BFD"/>
    <w:rsid w:val="00A1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7A85F-707F-4B4B-8803-C0801B64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2BFD"/>
    <w:rPr>
      <w:b/>
      <w:bCs/>
    </w:rPr>
  </w:style>
  <w:style w:type="character" w:styleId="Emphasis">
    <w:name w:val="Emphasis"/>
    <w:basedOn w:val="DefaultParagraphFont"/>
    <w:uiPriority w:val="20"/>
    <w:qFormat/>
    <w:rsid w:val="00862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2019-12-17T10:47:00Z</dcterms:created>
  <dcterms:modified xsi:type="dcterms:W3CDTF">2019-12-17T10:49:00Z</dcterms:modified>
</cp:coreProperties>
</file>