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MÔ TẢ CÔNG VIỆC THỢ KIM HOÀN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MÔ TẢ CÔNG VIỆC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Học viên được được hướng dẫn và đào tạo trở thành thợ kim hoàn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Trực tiếp chế tác các sản phẩm trang sức theo hướng dẫn của các nghệ nhân trang sức;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Làm việc tại nhà máy sản xuất Vàng, Bạc, Đá quý với các công việc cụ thể: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Sửa nguội Vàng tây, Vàng ta;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Bơm sáp, tạo sáp, sửa sáp;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Đúc, phay, vào đá, cườm, đánh bóng sản phẩm;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Mài phá, mài bóng, tạo dáng đá quý;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Xi, mạ sản phẩm;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Hàn Lazer, hàn lò điện;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Kiểm tra chất lượng sản phẩm (KCS).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QUYỀN LỢI ĐƯỢC HƯỞNG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Đối với lao động có tay nghề: Lương thưởng hấp dẫn từ 6-15 tr/ tháng + thưởng năng suất + thưởng trách nhiệm + thưởng Lễ Tết theo quy định Nhà nước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Đối với học việc: Được đào tạo miễn phí + hưởng lương học việc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Hỗ trợ cơm trưa miễn phí tại công ty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YÊU CẦU CÔNG VIỆC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Yêu cầu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Nam/ nữ tuổi từ 18 - 35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Đủ sức khỏe lao động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Làm việc ổn định lâu dài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Yêu cầu hồ sơ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Hồ sơ xin việc bao gồm: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Sơ yếu lý lịch có xác nhận của địa phương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Bản sao CMND, sổ hộ khẩu, giấy khai sinh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Bản sao các văn bằng, chứng chỉ (nếu có)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Giấy khám sức khỏe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