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F9" w:rsidRPr="00EA03F9" w:rsidRDefault="00EA03F9" w:rsidP="00EA03F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lập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40"/>
          <w:szCs w:val="40"/>
        </w:rPr>
        <w:t>trình</w:t>
      </w:r>
      <w:proofErr w:type="spellEnd"/>
      <w:r w:rsidRPr="00EA03F9">
        <w:rPr>
          <w:rFonts w:ascii="Times New Roman" w:hAnsi="Times New Roman" w:cs="Times New Roman"/>
          <w:b/>
          <w:sz w:val="40"/>
          <w:szCs w:val="40"/>
        </w:rPr>
        <w:t xml:space="preserve"> java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A1D35F" wp14:editId="0736A9CC">
            <wp:extent cx="111125" cy="151130"/>
            <wp:effectExtent l="0" t="0" r="3175" b="127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1CB91F" wp14:editId="03F6B514">
            <wp:extent cx="151130" cy="127000"/>
            <wp:effectExtent l="0" t="0" r="1270" b="6350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nghiệm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A8D7970" wp14:editId="107887DF">
            <wp:extent cx="151130" cy="151130"/>
            <wp:effectExtent l="0" t="0" r="1270" b="127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0122BE" wp14:editId="759EBDB8">
            <wp:extent cx="151130" cy="151130"/>
            <wp:effectExtent l="0" t="0" r="1270" b="127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E12EDB" wp14:editId="0ACF80DF">
            <wp:extent cx="111125" cy="151130"/>
            <wp:effectExtent l="0" t="0" r="3175" b="127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8FA169" wp14:editId="02300E0B">
            <wp:extent cx="151130" cy="151130"/>
            <wp:effectExtent l="0" t="0" r="1270" b="1270"/>
            <wp:docPr id="1" name="Picture 1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: </w:t>
      </w:r>
      <w:hyperlink r:id="rId12" w:tooltip="IT phần mềm" w:history="1">
        <w:r w:rsidRPr="00EA03F9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IT </w:t>
        </w:r>
        <w:proofErr w:type="spellStart"/>
        <w:r w:rsidRPr="00EA03F9">
          <w:rPr>
            <w:rStyle w:val="Hyperlink"/>
            <w:rFonts w:ascii="Times New Roman" w:hAnsi="Times New Roman" w:cs="Times New Roman"/>
            <w:sz w:val="28"/>
            <w:szCs w:val="28"/>
          </w:rPr>
          <w:t>phần</w:t>
        </w:r>
        <w:proofErr w:type="spellEnd"/>
        <w:r w:rsidRPr="00EA03F9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A03F9">
          <w:rPr>
            <w:rStyle w:val="Hyperlink"/>
            <w:rFonts w:ascii="Times New Roman" w:hAnsi="Times New Roman" w:cs="Times New Roman"/>
            <w:sz w:val="28"/>
            <w:szCs w:val="28"/>
          </w:rPr>
          <w:t>mềm</w:t>
        </w:r>
        <w:proofErr w:type="spellEnd"/>
      </w:hyperlink>
    </w:p>
    <w:p w:rsid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3F9" w:rsidRPr="00EA03F9" w:rsidRDefault="00EA03F9" w:rsidP="00EA03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KH…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3F9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3F9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website,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code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technical writer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A03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source code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ra.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>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3F9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 </w:t>
      </w:r>
    </w:p>
    <w:p w:rsidR="00EA03F9" w:rsidRPr="00EA03F9" w:rsidRDefault="00EA03F9" w:rsidP="00EA03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: Java, HTML, CSS…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: C#, C++, Python,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, ...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: MS SQL, Oracle,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Postges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, MySQL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: Eclipse, Visual Studio,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Ireport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, Crystal Report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ham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br/>
        <w:t>TTS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A03F9">
        <w:rPr>
          <w:rFonts w:ascii="Times New Roman" w:hAnsi="Times New Roman" w:cs="Times New Roman"/>
          <w:sz w:val="28"/>
          <w:szCs w:val="28"/>
        </w:rPr>
        <w:br/>
      </w:r>
      <w:r w:rsidRPr="00EA03F9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java core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ham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EA03F9" w:rsidRPr="00EA03F9" w:rsidRDefault="00EA03F9" w:rsidP="00EA03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3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(Up to 20m</w:t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A03F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BHXH, BHYT, BHTN.</w:t>
      </w:r>
      <w:proofErr w:type="gramEnd"/>
      <w:r w:rsidRPr="00EA03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3F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3F9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- 1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p w:rsidR="00EA03F9" w:rsidRPr="00EA03F9" w:rsidRDefault="00EA03F9" w:rsidP="00EA03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EA0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EA03F9" w:rsidRPr="00EA03F9" w:rsidRDefault="00EA03F9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3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3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03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  <w:r w:rsidRPr="00EA03F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3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A03F9">
        <w:rPr>
          <w:rFonts w:ascii="Times New Roman" w:hAnsi="Times New Roman" w:cs="Times New Roman"/>
          <w:sz w:val="28"/>
          <w:szCs w:val="28"/>
        </w:rPr>
        <w:t>.</w:t>
      </w:r>
    </w:p>
    <w:p w:rsidR="00B603B5" w:rsidRPr="00EA03F9" w:rsidRDefault="00B603B5" w:rsidP="00EA03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03B5" w:rsidRPr="00EA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FDD"/>
    <w:multiLevelType w:val="hybridMultilevel"/>
    <w:tmpl w:val="D0B6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F9"/>
    <w:rsid w:val="00B603B5"/>
    <w:rsid w:val="00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0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03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3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0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03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3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767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124227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1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0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imviec365.vn/viec-lam-it-phan-mem-c13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2020-08-14T09:42:00Z</dcterms:created>
  <dcterms:modified xsi:type="dcterms:W3CDTF">2020-08-14T09:46:00Z</dcterms:modified>
</cp:coreProperties>
</file>