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C4" w:rsidRPr="005D63A0" w:rsidRDefault="001A06C4" w:rsidP="005D63A0">
      <w:pPr>
        <w:jc w:val="center"/>
        <w:rPr>
          <w:rFonts w:ascii="Times New Roman" w:hAnsi="Times New Roman" w:cs="Times New Roman"/>
          <w:b/>
          <w:sz w:val="28"/>
          <w:szCs w:val="28"/>
        </w:rPr>
      </w:pPr>
      <w:bookmarkStart w:id="0" w:name="_GoBack"/>
      <w:r w:rsidRPr="005D63A0">
        <w:rPr>
          <w:rFonts w:ascii="Times New Roman" w:hAnsi="Times New Roman" w:cs="Times New Roman"/>
          <w:b/>
          <w:sz w:val="28"/>
          <w:szCs w:val="28"/>
        </w:rPr>
        <w:t>Bản mô tả công việc kế toán thuế</w:t>
      </w:r>
    </w:p>
    <w:bookmarkEnd w:id="0"/>
    <w:p w:rsidR="001A06C4" w:rsidRPr="005D63A0" w:rsidRDefault="001A06C4" w:rsidP="005D63A0">
      <w:pPr>
        <w:jc w:val="both"/>
        <w:rPr>
          <w:rFonts w:ascii="Times New Roman" w:hAnsi="Times New Roman" w:cs="Times New Roman"/>
          <w:b/>
          <w:sz w:val="28"/>
          <w:szCs w:val="28"/>
        </w:rPr>
      </w:pPr>
      <w:r w:rsidRPr="005D63A0">
        <w:rPr>
          <w:rFonts w:ascii="Times New Roman" w:hAnsi="Times New Roman" w:cs="Times New Roman"/>
          <w:b/>
          <w:sz w:val="28"/>
          <w:szCs w:val="28"/>
        </w:rPr>
        <w:t xml:space="preserve">1. Giới thiệu chung </w:t>
      </w:r>
    </w:p>
    <w:p w:rsidR="001A06C4" w:rsidRPr="005D63A0" w:rsidRDefault="001A06C4"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Kế toán thuế là xác định cơ sở để tính thuế và thực hiện nghĩa vụ nộp thuế của Công ty cho Nhà nước, thực hiện công việc kế toán về thuế phát sinh trong Công ty theo đúng quy định Công ty và pháp luật. </w:t>
      </w:r>
    </w:p>
    <w:p w:rsidR="001A06C4" w:rsidRPr="005D63A0" w:rsidRDefault="001A06C4" w:rsidP="005D63A0">
      <w:pPr>
        <w:jc w:val="both"/>
        <w:rPr>
          <w:rFonts w:ascii="Times New Roman" w:hAnsi="Times New Roman" w:cs="Times New Roman"/>
          <w:b/>
          <w:sz w:val="28"/>
          <w:szCs w:val="28"/>
        </w:rPr>
      </w:pPr>
      <w:r w:rsidRPr="005D63A0">
        <w:rPr>
          <w:rFonts w:ascii="Times New Roman" w:hAnsi="Times New Roman" w:cs="Times New Roman"/>
          <w:b/>
          <w:sz w:val="28"/>
          <w:szCs w:val="28"/>
        </w:rPr>
        <w:t xml:space="preserve">2. Mô tả công việc </w:t>
      </w:r>
    </w:p>
    <w:p w:rsidR="001A06C4" w:rsidRPr="005D63A0" w:rsidRDefault="001A06C4"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 Rà soát, kiểm tra đối chiếu chứng từ kế toán, xuất hóa đơn. </w:t>
      </w:r>
    </w:p>
    <w:p w:rsidR="001A06C4" w:rsidRPr="005D63A0" w:rsidRDefault="001A06C4"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 Tập hợp các hóa đơn, chứng từ phát sinh của Công ty để theo dõi và hạch toán, bảo quản sổ sách, lưu trữ tài liệu chứng từ đó </w:t>
      </w:r>
    </w:p>
    <w:p w:rsidR="001A06C4" w:rsidRPr="005D63A0" w:rsidRDefault="001A06C4"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 Theo dõi tình hình nộp ngân sách, tồn đọng ngân sách, hoàn thuế của Công ty. </w:t>
      </w:r>
    </w:p>
    <w:p w:rsidR="00FB4202" w:rsidRPr="005D63A0" w:rsidRDefault="001A06C4"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 Cập nhật kịp thời những chính sách, quy định mới về luật thuế liên quan đến hoạt động sản xuất kinh doanh của Công ty </w:t>
      </w:r>
    </w:p>
    <w:p w:rsidR="00FB4202" w:rsidRPr="005D63A0" w:rsidRDefault="00FB4202"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 </w:t>
      </w:r>
      <w:r w:rsidR="001A06C4" w:rsidRPr="005D63A0">
        <w:rPr>
          <w:rFonts w:ascii="Times New Roman" w:hAnsi="Times New Roman" w:cs="Times New Roman"/>
          <w:sz w:val="28"/>
          <w:szCs w:val="28"/>
        </w:rPr>
        <w:t xml:space="preserve">Lập báo cáo thuế định kỳ, quyết toán thuế, báo cáo tình hình sử dụng hóa đơn của Công ty </w:t>
      </w:r>
    </w:p>
    <w:p w:rsidR="00FB4202" w:rsidRPr="005D63A0" w:rsidRDefault="00FB4202"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 </w:t>
      </w:r>
      <w:r w:rsidR="001A06C4" w:rsidRPr="005D63A0">
        <w:rPr>
          <w:rFonts w:ascii="Times New Roman" w:hAnsi="Times New Roman" w:cs="Times New Roman"/>
          <w:sz w:val="28"/>
          <w:szCs w:val="28"/>
        </w:rPr>
        <w:t xml:space="preserve">Lập báo cáo tổng hợp thuế GTGT đầu ra, đầu vào, báo cáo tổng hợp thuế TNDN, TNCN, 1 số loại thuế theo đặc thù hoạt động kinh doanh của Công ty </w:t>
      </w:r>
    </w:p>
    <w:p w:rsidR="00FB4202" w:rsidRPr="005D63A0" w:rsidRDefault="00FB4202"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 </w:t>
      </w:r>
      <w:r w:rsidR="001A06C4" w:rsidRPr="005D63A0">
        <w:rPr>
          <w:rFonts w:ascii="Times New Roman" w:hAnsi="Times New Roman" w:cs="Times New Roman"/>
          <w:sz w:val="28"/>
          <w:szCs w:val="28"/>
        </w:rPr>
        <w:t xml:space="preserve">Hoạch toán các nghiệp vụ kế toán lên phần mềm kế toán </w:t>
      </w:r>
    </w:p>
    <w:p w:rsidR="00FB4202" w:rsidRPr="005D63A0" w:rsidRDefault="00FB4202"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 </w:t>
      </w:r>
      <w:r w:rsidR="001A06C4" w:rsidRPr="005D63A0">
        <w:rPr>
          <w:rFonts w:ascii="Times New Roman" w:hAnsi="Times New Roman" w:cs="Times New Roman"/>
          <w:sz w:val="28"/>
          <w:szCs w:val="28"/>
        </w:rPr>
        <w:t xml:space="preserve">Trực tiếp tham gia làm việc với cơ quan thuế khi có yêu cầu, vấn đề phát sinhtrong công việc </w:t>
      </w:r>
    </w:p>
    <w:p w:rsidR="00FB4202" w:rsidRPr="005D63A0" w:rsidRDefault="001A06C4" w:rsidP="005D63A0">
      <w:pPr>
        <w:jc w:val="both"/>
        <w:rPr>
          <w:rFonts w:ascii="Times New Roman" w:hAnsi="Times New Roman" w:cs="Times New Roman"/>
          <w:b/>
          <w:sz w:val="28"/>
          <w:szCs w:val="28"/>
        </w:rPr>
      </w:pPr>
      <w:r w:rsidRPr="005D63A0">
        <w:rPr>
          <w:rFonts w:ascii="Times New Roman" w:hAnsi="Times New Roman" w:cs="Times New Roman"/>
          <w:b/>
          <w:sz w:val="28"/>
          <w:szCs w:val="28"/>
        </w:rPr>
        <w:t xml:space="preserve">3. Yêu cầu công việc </w:t>
      </w:r>
    </w:p>
    <w:p w:rsidR="00FB4202" w:rsidRPr="005D63A0" w:rsidRDefault="00FB4202"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 </w:t>
      </w:r>
      <w:r w:rsidR="001A06C4" w:rsidRPr="005D63A0">
        <w:rPr>
          <w:rFonts w:ascii="Times New Roman" w:hAnsi="Times New Roman" w:cs="Times New Roman"/>
          <w:sz w:val="28"/>
          <w:szCs w:val="28"/>
        </w:rPr>
        <w:t>Có kinh nghiệm làm vị trí Kế toán thuế, đã từng tham gia thanh kiểm tra và quyết</w:t>
      </w:r>
      <w:r w:rsidRPr="005D63A0">
        <w:rPr>
          <w:rFonts w:ascii="Times New Roman" w:hAnsi="Times New Roman" w:cs="Times New Roman"/>
          <w:sz w:val="28"/>
          <w:szCs w:val="28"/>
        </w:rPr>
        <w:t xml:space="preserve"> </w:t>
      </w:r>
      <w:r w:rsidR="001A06C4" w:rsidRPr="005D63A0">
        <w:rPr>
          <w:rFonts w:ascii="Times New Roman" w:hAnsi="Times New Roman" w:cs="Times New Roman"/>
          <w:sz w:val="28"/>
          <w:szCs w:val="28"/>
        </w:rPr>
        <w:t xml:space="preserve">toán với cơ quan thuế </w:t>
      </w:r>
    </w:p>
    <w:p w:rsidR="00FB4202" w:rsidRPr="005D63A0" w:rsidRDefault="00FB4202"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 </w:t>
      </w:r>
      <w:r w:rsidR="001A06C4" w:rsidRPr="005D63A0">
        <w:rPr>
          <w:rFonts w:ascii="Times New Roman" w:hAnsi="Times New Roman" w:cs="Times New Roman"/>
          <w:sz w:val="28"/>
          <w:szCs w:val="28"/>
        </w:rPr>
        <w:t xml:space="preserve">Chịu được áp lực cao, cẩn thận, tỉ mỉ, có trách nhiệm với công việc. </w:t>
      </w:r>
    </w:p>
    <w:p w:rsidR="00FB4202" w:rsidRPr="005D63A0" w:rsidRDefault="00FB4202"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 </w:t>
      </w:r>
      <w:r w:rsidR="001A06C4" w:rsidRPr="005D63A0">
        <w:rPr>
          <w:rFonts w:ascii="Times New Roman" w:hAnsi="Times New Roman" w:cs="Times New Roman"/>
          <w:sz w:val="28"/>
          <w:szCs w:val="28"/>
        </w:rPr>
        <w:t xml:space="preserve">Kỹ năng lập, phân tích và tổng hợp báo cáo </w:t>
      </w:r>
    </w:p>
    <w:p w:rsidR="00FB4202" w:rsidRPr="005D63A0" w:rsidRDefault="00FB4202"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 </w:t>
      </w:r>
      <w:r w:rsidR="001A06C4" w:rsidRPr="005D63A0">
        <w:rPr>
          <w:rFonts w:ascii="Times New Roman" w:hAnsi="Times New Roman" w:cs="Times New Roman"/>
          <w:sz w:val="28"/>
          <w:szCs w:val="28"/>
        </w:rPr>
        <w:t xml:space="preserve">Sử dụng thành thạo tin học văn phòng; nắm vững, sử dụng tốt các phần mềm kế toán Misa, phần mềm quản lý của Công ty </w:t>
      </w:r>
    </w:p>
    <w:p w:rsidR="005D63A0" w:rsidRPr="005D63A0" w:rsidRDefault="00FB4202"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 </w:t>
      </w:r>
      <w:r w:rsidR="001A06C4" w:rsidRPr="005D63A0">
        <w:rPr>
          <w:rFonts w:ascii="Times New Roman" w:hAnsi="Times New Roman" w:cs="Times New Roman"/>
          <w:sz w:val="28"/>
          <w:szCs w:val="28"/>
        </w:rPr>
        <w:t xml:space="preserve">Am hiểu và nắm vững Luật kế toán, các quy định về Thuế, các Quy chế, Quy định và Quy trình liên quan đến hoạt động của Công ty </w:t>
      </w:r>
    </w:p>
    <w:p w:rsidR="005D63A0" w:rsidRPr="005D63A0" w:rsidRDefault="001A06C4" w:rsidP="005D63A0">
      <w:pPr>
        <w:jc w:val="both"/>
        <w:rPr>
          <w:rFonts w:ascii="Times New Roman" w:hAnsi="Times New Roman" w:cs="Times New Roman"/>
          <w:b/>
          <w:sz w:val="28"/>
          <w:szCs w:val="28"/>
        </w:rPr>
      </w:pPr>
      <w:r w:rsidRPr="005D63A0">
        <w:rPr>
          <w:rFonts w:ascii="Times New Roman" w:hAnsi="Times New Roman" w:cs="Times New Roman"/>
          <w:b/>
          <w:sz w:val="28"/>
          <w:szCs w:val="28"/>
        </w:rPr>
        <w:t xml:space="preserve">4. Quyền lợi được hưởng </w:t>
      </w:r>
    </w:p>
    <w:p w:rsidR="005D63A0" w:rsidRPr="005D63A0" w:rsidRDefault="005D63A0" w:rsidP="005D63A0">
      <w:pPr>
        <w:jc w:val="both"/>
        <w:rPr>
          <w:rFonts w:ascii="Times New Roman" w:hAnsi="Times New Roman" w:cs="Times New Roman"/>
          <w:sz w:val="28"/>
          <w:szCs w:val="28"/>
        </w:rPr>
      </w:pPr>
      <w:r w:rsidRPr="005D63A0">
        <w:rPr>
          <w:rFonts w:ascii="Times New Roman" w:hAnsi="Times New Roman" w:cs="Times New Roman"/>
          <w:sz w:val="28"/>
          <w:szCs w:val="28"/>
        </w:rPr>
        <w:lastRenderedPageBreak/>
        <w:t xml:space="preserve">- </w:t>
      </w:r>
      <w:r w:rsidR="001A06C4" w:rsidRPr="005D63A0">
        <w:rPr>
          <w:rFonts w:ascii="Times New Roman" w:hAnsi="Times New Roman" w:cs="Times New Roman"/>
          <w:sz w:val="28"/>
          <w:szCs w:val="28"/>
        </w:rPr>
        <w:t xml:space="preserve">Lương thỏa thuận theo năng lực </w:t>
      </w:r>
    </w:p>
    <w:p w:rsidR="005D63A0" w:rsidRPr="005D63A0" w:rsidRDefault="005D63A0"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 </w:t>
      </w:r>
      <w:r w:rsidR="001A06C4" w:rsidRPr="005D63A0">
        <w:rPr>
          <w:rFonts w:ascii="Times New Roman" w:hAnsi="Times New Roman" w:cs="Times New Roman"/>
          <w:sz w:val="28"/>
          <w:szCs w:val="28"/>
        </w:rPr>
        <w:t xml:space="preserve">Hưởng đầy đủ chế độ phúc lợi theo quy định Công ty BHXH, BHYT, BHTN, thưởng lễ, tết, lương tháng thứ 13, sinh nhật, hiếu; hỉ, nghỉ mát hàng năm… </w:t>
      </w:r>
    </w:p>
    <w:p w:rsidR="005D63A0" w:rsidRPr="005D63A0" w:rsidRDefault="005D63A0"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 </w:t>
      </w:r>
      <w:r w:rsidR="001A06C4" w:rsidRPr="005D63A0">
        <w:rPr>
          <w:rFonts w:ascii="Times New Roman" w:hAnsi="Times New Roman" w:cs="Times New Roman"/>
          <w:sz w:val="28"/>
          <w:szCs w:val="28"/>
        </w:rPr>
        <w:t xml:space="preserve">Môi trường làm việc chuyên nghiệp, trẻ trung, đồng nghiệp vui vẻ,thân thiện </w:t>
      </w:r>
    </w:p>
    <w:p w:rsidR="005D63A0" w:rsidRPr="005D63A0" w:rsidRDefault="005D63A0" w:rsidP="005D63A0">
      <w:pPr>
        <w:jc w:val="both"/>
        <w:rPr>
          <w:rFonts w:ascii="Times New Roman" w:hAnsi="Times New Roman" w:cs="Times New Roman"/>
          <w:sz w:val="28"/>
          <w:szCs w:val="28"/>
        </w:rPr>
      </w:pPr>
      <w:r w:rsidRPr="005D63A0">
        <w:rPr>
          <w:rFonts w:ascii="Times New Roman" w:hAnsi="Times New Roman" w:cs="Times New Roman"/>
          <w:sz w:val="28"/>
          <w:szCs w:val="28"/>
        </w:rPr>
        <w:t xml:space="preserve">- </w:t>
      </w:r>
      <w:r w:rsidR="001A06C4" w:rsidRPr="005D63A0">
        <w:rPr>
          <w:rFonts w:ascii="Times New Roman" w:hAnsi="Times New Roman" w:cs="Times New Roman"/>
          <w:sz w:val="28"/>
          <w:szCs w:val="28"/>
        </w:rPr>
        <w:t xml:space="preserve">Được đào tạo, hướng dẫn để nhanh chóng nắm bắt công việc </w:t>
      </w:r>
    </w:p>
    <w:p w:rsidR="005D63A0" w:rsidRPr="005D63A0" w:rsidRDefault="001A06C4" w:rsidP="005D63A0">
      <w:pPr>
        <w:jc w:val="both"/>
        <w:rPr>
          <w:rFonts w:ascii="Times New Roman" w:hAnsi="Times New Roman" w:cs="Times New Roman"/>
          <w:b/>
          <w:sz w:val="28"/>
          <w:szCs w:val="28"/>
        </w:rPr>
      </w:pPr>
      <w:r w:rsidRPr="005D63A0">
        <w:rPr>
          <w:rFonts w:ascii="Times New Roman" w:hAnsi="Times New Roman" w:cs="Times New Roman"/>
          <w:b/>
          <w:sz w:val="28"/>
          <w:szCs w:val="28"/>
        </w:rPr>
        <w:t xml:space="preserve">5. Mức lương vị trí Kế toán thuế </w:t>
      </w:r>
    </w:p>
    <w:p w:rsidR="005D63A0" w:rsidRDefault="001A06C4" w:rsidP="005D63A0">
      <w:pPr>
        <w:jc w:val="both"/>
        <w:rPr>
          <w:rFonts w:ascii="Times New Roman" w:hAnsi="Times New Roman" w:cs="Times New Roman"/>
          <w:sz w:val="28"/>
          <w:szCs w:val="28"/>
        </w:rPr>
      </w:pPr>
      <w:r w:rsidRPr="005D63A0">
        <w:rPr>
          <w:rFonts w:ascii="Times New Roman" w:hAnsi="Times New Roman" w:cs="Times New Roman"/>
          <w:sz w:val="28"/>
          <w:szCs w:val="28"/>
        </w:rPr>
        <w:t>Ở trên thị trường, mức lương cho Kế toán thuế trung bình khoảng 10 triệu đồng. Khoảng lương phổ biến rơi vào khoảng 7-10 triệu đồng.</w:t>
      </w:r>
    </w:p>
    <w:p w:rsidR="003367D7" w:rsidRPr="005D63A0" w:rsidRDefault="001A06C4" w:rsidP="005D63A0">
      <w:pPr>
        <w:jc w:val="both"/>
        <w:rPr>
          <w:rFonts w:ascii="Times New Roman" w:hAnsi="Times New Roman" w:cs="Times New Roman"/>
          <w:sz w:val="28"/>
          <w:szCs w:val="28"/>
        </w:rPr>
      </w:pPr>
      <w:r w:rsidRPr="005D63A0">
        <w:rPr>
          <w:rFonts w:ascii="Times New Roman" w:hAnsi="Times New Roman" w:cs="Times New Roman"/>
          <w:sz w:val="28"/>
          <w:szCs w:val="28"/>
        </w:rPr>
        <w:br/>
      </w:r>
    </w:p>
    <w:sectPr w:rsidR="003367D7" w:rsidRPr="005D6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C4"/>
    <w:rsid w:val="001A06C4"/>
    <w:rsid w:val="00366A3C"/>
    <w:rsid w:val="005D63A0"/>
    <w:rsid w:val="00971307"/>
    <w:rsid w:val="00D71D0F"/>
    <w:rsid w:val="00FB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A62A2-BEBA-469E-9B4C-B9140D7B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2020-07-02T09:06:00Z</dcterms:created>
  <dcterms:modified xsi:type="dcterms:W3CDTF">2020-07-02T09:10:00Z</dcterms:modified>
</cp:coreProperties>
</file>